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styles.xml" ContentType="application/vnd.openxmlformats-officedocument.wordprocessingml.styl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officeDocument" Target="/word/document.xml" Id="Rcd8800810f584053" /></Relationships>
</file>

<file path=word/document.xml><?xml version="1.0" encoding="utf-8"?>
<w:document xmlns:w="http://schemas.openxmlformats.org/wordprocessingml/2006/main">
  <w:body>
    <w:sectPr>
      <w:pgSz w:w="11906" w:h="16838"/>
      <w:pgMar w:top="1440" w:right="1440" w:bottom="1440" w:left="1440" w:header="720" w:footer="720" w:gutter="0"/>
    </w:sectPr>
    <w:p>
      <w:pPr>
        <w:jc w:val="center"/>
      </w:pPr>
      <w:r>
        <w:drawing>
          <wp:inline xmlns:wp14="http://schemas.microsoft.com/office/word/2010/wordprocessingDrawing" xmlns:wp="http://schemas.openxmlformats.org/drawingml/2006/wordprocessingDrawing" distT="0" distB="0" distL="0" distR="0" wp14:editId="50D07946">
            <wp:extent cx="5731510" cy="3233159"/>
            <wp:effectExtent l="0" t="0" r="0" b="0"/>
            <wp:docPr id="1" name="Pictur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2e0672204af74fc7" cstate="print">
                      <a:extLst>
                        <a:ext uri="{28A0092B-C50C-407E-A947-70E740481C1C}"/>
                      </a:extLst>
                    </a:blip>
                    <a:stretch>
                      <a:fillRect/>
                    </a:stretch>
                  </pic:blipFill>
                  <pic:spPr>
                    <a:xfrm>
                      <a:off x="0" y="0"/>
                      <a:ext cx="5731510" cy="3233159"/>
                    </a:xfrm>
                    <a:prstGeom prst="rect">
                      <a:avLst/>
                    </a:prstGeom>
                  </pic:spPr>
                </pic:pic>
              </a:graphicData>
            </a:graphic>
          </wp:inline>
        </w:drawing>
      </w:r>
    </w:p>
    <w:p>
      <w:pPr>
        <w:pStyle w:val="Title"/>
      </w:pPr>
      <w:r>
        <w:rPr>
          <w:rStyle w:val="Strong"/>
        </w:rPr>
        <w:t xml:space="preserve">Priory Primary School Newsletter</w:t>
      </w:r>
    </w:p>
    <w:p>
      <w:pPr>
        <w:pStyle w:val="Heading1"/>
      </w:pPr>
      <w:r>
        <w:rPr>
          <w:rStyle w:val="Strong"/>
        </w:rPr>
        <w:t xml:space="preserve">Autumn 2- Issue 6</w:t>
      </w:r>
    </w:p>
    <w:p>
      <w:pPr>
        <w:jc w:val="center"/>
      </w:pPr>
      <w:r>
        <w:drawing>
          <wp:inline xmlns:wp14="http://schemas.microsoft.com/office/word/2010/wordprocessingDrawing" xmlns:wp="http://schemas.openxmlformats.org/drawingml/2006/wordprocessingDrawing" distT="0" distB="0" distL="0" distR="0" wp14:editId="50D07946">
            <wp:extent cx="2865755" cy="573151"/>
            <wp:effectExtent l="0" t="0" r="0" b="0"/>
            <wp:docPr id="1" name="Picture2" descr="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b23ea2c801a940f5" cstate="print">
                      <a:extLst>
                        <a:ext uri="{28A0092B-C50C-407E-A947-70E740481C1C}"/>
                      </a:extLst>
                    </a:blip>
                    <a:stretch>
                      <a:fillRect/>
                    </a:stretch>
                  </pic:blipFill>
                  <pic:spPr>
                    <a:xfrm>
                      <a:off x="0" y="0"/>
                      <a:ext cx="2865755" cy="573151"/>
                    </a:xfrm>
                    <a:prstGeom prst="rect">
                      <a:avLst/>
                    </a:prstGeom>
                  </pic:spPr>
                </pic:pic>
              </a:graphicData>
            </a:graphic>
          </wp:inline>
        </w:drawing>
      </w:r>
    </w:p>
    <w:p>
      <w:pPr>
        <w:pStyle w:val="IntenseQuote"/>
      </w:pPr>
      <w:r>
        <w:t xml:space="preserve">Dear parents and Carers,</w:t>
      </w:r>
    </w:p>
    <w:p>
      <w:pPr>
        <w:pStyle w:val="IntenseQuote"/>
      </w:pPr>
      <w:r>
        <w:t xml:space="preserve">As we approach the end of another busy term, I want to begin by offering my heartfelt thanks to all our pupils for their commitment and positivity. It has been wonderful to see so many children embracing learning, collaborating with kindness and respect, and contributing to the warm, supportive atmosphere that defines our school.</w:t>
      </w:r>
    </w:p>
    <w:p>
      <w:pPr>
        <w:pStyle w:val="IntenseQuote"/>
      </w:pPr>
      <w:r>
        <w:rPr>
          <w:rStyle w:val="Strong"/>
        </w:rPr>
        <w:t xml:space="preserve">Celebrating Attendance and Achievement</w:t>
      </w:r>
    </w:p>
    <w:p>
      <w:pPr>
        <w:pStyle w:val="IntenseQuote"/>
      </w:pPr>
      <w:r>
        <w:t xml:space="preserve">We’ve been particularly struck by the improvement in overall attendance this term - something that really matters. Good attendance underpins progress across all subjects: when children are in class regularly, they benefit from continuity of learning and thrive socially and academically. </w:t>
      </w:r>
    </w:p>
    <w:p>
      <w:pPr>
        <w:pStyle w:val="IntenseQuote"/>
      </w:pPr>
      <w:r>
        <w:rPr>
          <w:rStyle w:val="Strong"/>
        </w:rPr>
        <w:t xml:space="preserve">SPOTLIGHT ON PERSISTENT ABSENCE </w:t>
      </w:r>
    </w:p>
    <w:p>
      <w:pPr>
        <w:pStyle w:val="IntenseQuote"/>
      </w:pPr>
      <w:r>
        <w:t xml:space="preserve">What is persistent absence? If your child takes too much time off school they will become categorised as PA or persistently absent. (Attendance below 90% = persistent absence). Missing school will make your child fall behind in lessons and will impact on their academic progress and achievement. Don’t allow your child to become a PA student. This table shows how many days missed each half–term will make your child a PA student:</w:t>
      </w:r>
    </w:p>
    <w:p>
      <w:pPr>
        <w:pStyle w:val="IntenseQuote"/>
      </w:pPr>
      <w:r>
        <w:t xml:space="preserve">Alongside this, we’ve been delighted to celebrate a range of achievements, both academic and personal. Congratulations to everyone who has demonstrated perseverance, effort and kindness. Our recent “reading-for-pleasure” initiative has been a real success, and I’m especially pleased to share that we awarded cinema tickets to pupils whose reading diaries showed consistent engagement - what a fantastic way to acknowledge commitment to reading!</w:t>
      </w:r>
    </w:p>
    <w:p>
      <w:pPr>
        <w:pStyle w:val="IntenseQuote"/>
      </w:pPr>
      <w:r>
        <w:rPr>
          <w:rStyle w:val="Strong"/>
        </w:rPr>
        <w:t xml:space="preserve">Looking Ahead: Next Term’s Focus</w:t>
      </w:r>
    </w:p>
    <w:p>
      <w:pPr>
        <w:pStyle w:val="IntenseQuote"/>
      </w:pPr>
      <w:r>
        <w:t xml:space="preserve">As we move into the next term, our school-wide priorities will be:</w:t>
      </w:r>
    </w:p>
    <w:p>
      <w:pPr>
        <w:pStyle w:val="IntenseQuote"/>
      </w:pPr>
      <w:r>
        <w:rPr>
          <w:rStyle w:val="Strong"/>
        </w:rPr>
        <w:t xml:space="preserve">Improving attendance even further</w:t>
      </w:r>
      <w:r>
        <w:t xml:space="preserve">: We recognise that every day in school makes a difference. We’ll continue emphasising the value of regular attendance - aiming for that 96%+ benchmark  so that all pupils have the best chance to learn, grow and belong. </w:t>
      </w:r>
    </w:p>
    <w:p>
      <w:pPr>
        <w:pStyle w:val="IntenseQuote"/>
      </w:pPr>
      <w:r>
        <w:rPr>
          <w:rStyle w:val="Strong"/>
        </w:rPr>
        <w:t xml:space="preserve">Strengthening maths fluency</w:t>
      </w:r>
      <w:r>
        <w:t xml:space="preserve">: We will be putting extra focus on helping children build secure and rapid recall of key number facts. Fluency in these facts lays the foundation for confidence and success in all areas of mathematics. We will share ideas and strategies with you soon so that you can support this learning at home too.Thank you, as always, for your continued support. Working together, we’ll ensure that every child enjoys and benefits from all their school experiences.</w:t>
      </w:r>
    </w:p>
    <w:p>
      <w:pPr>
        <w:pStyle w:val="IntenseQuote"/>
      </w:pPr>
      <w:r>
        <w:rPr>
          <w:rStyle w:val="Strong"/>
        </w:rPr>
        <w:t xml:space="preserve">Mr Griffiths</w:t>
      </w:r>
    </w:p>
    <w:p>
      <w:pPr>
        <w:pStyle w:val="IntenseQuote"/>
      </w:pPr>
      <w:r>
        <w:rPr>
          <w:rStyle w:val="Strong"/>
        </w:rPr>
        <w:t xml:space="preserve">Head of School</w:t>
      </w:r>
    </w:p>
    <w:p>
      <w:pPr>
        <w:jc w:val="center"/>
      </w:pPr>
      <w:r>
        <w:drawing>
          <wp:inline xmlns:wp14="http://schemas.microsoft.com/office/word/2010/wordprocessingDrawing" xmlns:wp="http://schemas.openxmlformats.org/drawingml/2006/wordprocessingDrawing" distT="0" distB="0" distL="0" distR="0" wp14:editId="50D07946">
            <wp:extent cx="2865754" cy="1441668"/>
            <wp:effectExtent l="0" t="0" r="0" b="0"/>
            <wp:docPr id="1" name="Picture3" descr="Local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b7a384d4c20d4063" cstate="print">
                      <a:extLst>
                        <a:ext uri="{28A0092B-C50C-407E-A947-70E740481C1C}"/>
                      </a:extLst>
                    </a:blip>
                    <a:stretch>
                      <a:fillRect/>
                    </a:stretch>
                  </pic:blipFill>
                  <pic:spPr>
                    <a:xfrm>
                      <a:off x="0" y="0"/>
                      <a:ext cx="2865754" cy="1441668"/>
                    </a:xfrm>
                    <a:prstGeom prst="rect">
                      <a:avLst/>
                    </a:prstGeom>
                  </pic:spPr>
                </pic:pic>
              </a:graphicData>
            </a:graphic>
          </wp:inline>
        </w:drawing>
      </w:r>
    </w:p>
    <w:p>
      <w:pPr>
        <w:pStyle w:val="Heading1"/>
      </w:pPr>
      <w:r>
        <w:rPr>
          <w:rStyle w:val="Strong"/>
        </w:rPr>
        <w:t xml:space="preserve">Upcoming Events</w:t>
      </w:r>
    </w:p>
    <w:p>
      <w:pPr>
        <w:pStyle w:val="IntenseQuote"/>
        <w:numPr>
          <w:ilvl w:val="0"/>
          <w:numId w:val="1"/>
        </w:numPr>
      </w:pPr>
      <w:r>
        <w:t xml:space="preserve">·UK Vaccinations (catch up)- Monday 1st December 2025</w:t>
      </w:r>
    </w:p>
    <w:p>
      <w:pPr>
        <w:pStyle w:val="IntenseQuote"/>
        <w:numPr>
          <w:ilvl w:val="0"/>
          <w:numId w:val="1"/>
        </w:numPr>
      </w:pPr>
      <w:r>
        <w:t xml:space="preserve">Dodgeball Tournament – Wednesday 3rd December 2025</w:t>
      </w:r>
    </w:p>
    <w:p>
      <w:pPr>
        <w:pStyle w:val="IntenseQuote"/>
        <w:numPr>
          <w:ilvl w:val="0"/>
          <w:numId w:val="1"/>
        </w:numPr>
      </w:pPr>
      <w:r>
        <w:t xml:space="preserve">Reception Nativity - Monday 8th December 2025 (pm)- Tuesday 9th December 2025(am)</w:t>
      </w:r>
    </w:p>
    <w:p>
      <w:pPr>
        <w:pStyle w:val="IntenseQuote"/>
        <w:numPr>
          <w:ilvl w:val="0"/>
          <w:numId w:val="1"/>
        </w:numPr>
      </w:pPr>
      <w:r>
        <w:t xml:space="preserve">Dance Festival – Tuesday 9th December 2025</w:t>
      </w:r>
    </w:p>
    <w:p>
      <w:pPr>
        <w:pStyle w:val="IntenseQuote"/>
        <w:numPr>
          <w:ilvl w:val="0"/>
          <w:numId w:val="1"/>
        </w:numPr>
      </w:pPr>
      <w:r>
        <w:t xml:space="preserve">Christmas school dinner- Wednesday 17th December 2025</w:t>
      </w:r>
    </w:p>
    <w:p>
      <w:pPr>
        <w:pStyle w:val="IntenseQuote"/>
        <w:numPr>
          <w:ilvl w:val="0"/>
          <w:numId w:val="1"/>
        </w:numPr>
      </w:pPr>
      <w:r>
        <w:t xml:space="preserve">Christmas jumper day- Wednesday 17th December 2025</w:t>
      </w:r>
    </w:p>
    <w:p>
      <w:pPr>
        <w:pStyle w:val="IntenseQuote"/>
        <w:numPr>
          <w:ilvl w:val="0"/>
          <w:numId w:val="1"/>
        </w:numPr>
      </w:pPr>
      <w:r>
        <w:t xml:space="preserve">Robin Hood Pantomime- Thursday 18th December 2025</w:t>
      </w:r>
    </w:p>
    <w:p>
      <w:pPr>
        <w:pStyle w:val="IntenseQuote"/>
        <w:numPr>
          <w:ilvl w:val="0"/>
          <w:numId w:val="1"/>
        </w:numPr>
      </w:pPr>
      <w:r>
        <w:t xml:space="preserve">· </w:t>
      </w:r>
      <w:r>
        <w:rPr>
          <w:rStyle w:val="Strong"/>
        </w:rPr>
        <w:t xml:space="preserve">Term End - Friday 19 December 2025 (2pm finish)</w:t>
      </w:r>
    </w:p>
    <w:p>
      <w:pPr>
        <w:pStyle w:val="IntenseQuote"/>
        <w:numPr>
          <w:ilvl w:val="0"/>
          <w:numId w:val="1"/>
        </w:numPr>
      </w:pPr>
      <w:r>
        <w:rPr>
          <w:rStyle w:val="Strong"/>
        </w:rPr>
        <w:t xml:space="preserve">Term Starts- Monday 5th January 2025</w:t>
      </w:r>
    </w:p>
    <w:p>
      <w:pPr>
        <w:pStyle w:val="IntenseQuote"/>
        <w:numPr>
          <w:ilvl w:val="0"/>
          <w:numId w:val="1"/>
        </w:numPr>
      </w:pPr>
      <w:r>
        <w:t xml:space="preserve">Year 6 Online Safety Talk- Wednesday 14th January </w:t>
      </w:r>
    </w:p>
    <w:p>
      <w:pPr>
        <w:pStyle w:val="IntenseQuote"/>
        <w:numPr>
          <w:ilvl w:val="0"/>
          <w:numId w:val="1"/>
        </w:numPr>
      </w:pPr>
      <w:r>
        <w:t xml:space="preserve">· Year 6 Residential–  Monday 23rd February – Friday 27th February 2026 </w:t>
      </w:r>
    </w:p>
    <w:p>
      <w:pPr>
        <w:pStyle w:val="Heading1"/>
      </w:pPr>
      <w:r>
        <w:rPr>
          <w:rStyle w:val="Strong"/>
        </w:rPr>
        <w:t xml:space="preserve">Attendance Update</w:t>
      </w:r>
    </w:p>
    <w:p>
      <w:pPr>
        <w:pStyle w:val="Normal"/>
      </w:pPr>
      <w:r>
        <w:t xml:space="preserve">Regular school attendance is crucial for your child's academic success and overall development. Every day in school counts, as it provides not only academic learning but also access to extracurricular activities and pastoral care, which are essential for your child's wellbeing and growth. Ensuring your child attends school regularly sets a strong foundation for their future success.</w:t>
      </w:r>
    </w:p>
    <w:p>
      <w:pPr>
        <w:pStyle w:val="Normal"/>
      </w:pPr>
    </w:p>
    <w:p>
      <w:pPr>
        <w:pStyle w:val="Normal"/>
      </w:pPr>
      <w:r>
        <w:t xml:space="preserve">The overall attendance for the past two weeks 91.39%.</w:t>
      </w:r>
    </w:p>
    <w:p>
      <w:pPr>
        <w:pStyle w:val="Normal"/>
      </w:pPr>
      <w:r>
        <w:t xml:space="preserve">Attendance has decreased significantly in recent weeks, and it is important that we work to improve participation during the remainder of the term. Our goal is to re-engage students, reinforce the value of attending, and ensure they feel supported as we approach the Christmas period.</w:t>
      </w:r>
    </w:p>
    <w:p>
      <w:pPr>
        <w:pStyle w:val="Normal"/>
      </w:pPr>
    </w:p>
    <w:p>
      <w:pPr>
        <w:pStyle w:val="Normal"/>
      </w:pPr>
      <w:r>
        <w:rPr>
          <w:rStyle w:val="Strong"/>
        </w:rPr>
        <w:t xml:space="preserve">Congratulations to Year 3, who currently have the highest attendance in school.</w:t>
      </w:r>
    </w:p>
    <w:p>
      <w:pPr>
        <w:jc w:val="center"/>
      </w:pPr>
      <w:r>
        <w:drawing>
          <wp:inline xmlns:wp14="http://schemas.microsoft.com/office/word/2010/wordprocessingDrawing" xmlns:wp="http://schemas.openxmlformats.org/drawingml/2006/wordprocessingDrawing" distT="0" distB="0" distL="0" distR="0" wp14:editId="50D07946">
            <wp:extent cx="2865755" cy="2865755"/>
            <wp:effectExtent l="0" t="0" r="0" b="0"/>
            <wp:docPr id="1" name="Picture4" descr="Celebrating Family Stories: My Genealogy Bullet Journal, Mont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c920f330a9b540f8" cstate="print">
                      <a:extLst>
                        <a:ext uri="{28A0092B-C50C-407E-A947-70E740481C1C}"/>
                      </a:extLst>
                    </a:blip>
                    <a:stretch>
                      <a:fillRect/>
                    </a:stretch>
                  </pic:blipFill>
                  <pic:spPr>
                    <a:xfrm>
                      <a:off x="0" y="0"/>
                      <a:ext cx="2865755" cy="2865755"/>
                    </a:xfrm>
                    <a:prstGeom prst="rect">
                      <a:avLst/>
                    </a:prstGeom>
                  </pic:spPr>
                </pic:pic>
              </a:graphicData>
            </a:graphic>
          </wp:inline>
        </w:drawing>
      </w:r>
    </w:p>
    <w:p>
      <w:pPr>
        <w:pStyle w:val="IntenseQuote"/>
      </w:pPr>
      <w:r>
        <w:rPr>
          <w:rStyle w:val="Strong"/>
        </w:rPr>
        <w:t xml:space="preserve">1st place: Year 3 with 95.07%</w:t>
      </w:r>
    </w:p>
    <w:p>
      <w:pPr>
        <w:pStyle w:val="IntenseQuote"/>
      </w:pPr>
      <w:r>
        <w:rPr>
          <w:rStyle w:val="Strong"/>
        </w:rPr>
        <w:t xml:space="preserve">2nd place: Year 2 with 94.74%</w:t>
      </w:r>
    </w:p>
    <w:p>
      <w:pPr>
        <w:pStyle w:val="IntenseQuote"/>
      </w:pPr>
      <w:r>
        <w:rPr>
          <w:rStyle w:val="Strong"/>
        </w:rPr>
        <w:t xml:space="preserve">3rd place: Year 4 with 92.73%</w:t>
      </w:r>
    </w:p>
    <w:p>
      <w:pPr>
        <w:pStyle w:val="Heading1"/>
      </w:pPr>
      <w:r>
        <w:rPr>
          <w:rStyle w:val="Strong"/>
        </w:rPr>
        <w:t xml:space="preserve">Spotlight on Lower Key Stage 2</w:t>
      </w:r>
    </w:p>
    <w:p>
      <w:pPr>
        <w:jc w:val="center"/>
      </w:pPr>
      <w:r>
        <w:drawing>
          <wp:inline xmlns:wp14="http://schemas.microsoft.com/office/word/2010/wordprocessingDrawing" xmlns:wp="http://schemas.openxmlformats.org/drawingml/2006/wordprocessingDrawing" distT="0" distB="0" distL="0" distR="0" wp14:editId="50D07946">
            <wp:extent cx="2865755" cy="2189869"/>
            <wp:effectExtent l="0" t="0" r="0" b="0"/>
            <wp:docPr id="1" name="Pictur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071fe5820c8840ee" cstate="print">
                      <a:extLst>
                        <a:ext uri="{28A0092B-C50C-407E-A947-70E740481C1C}"/>
                      </a:extLst>
                    </a:blip>
                    <a:stretch>
                      <a:fillRect/>
                    </a:stretch>
                  </pic:blipFill>
                  <pic:spPr>
                    <a:xfrm>
                      <a:off x="0" y="0"/>
                      <a:ext cx="2865755" cy="2189869"/>
                    </a:xfrm>
                    <a:prstGeom prst="rect">
                      <a:avLst/>
                    </a:prstGeom>
                  </pic:spPr>
                </pic:pic>
              </a:graphicData>
            </a:graphic>
          </wp:inline>
        </w:drawing>
      </w:r>
    </w:p>
    <w:p>
      <w:pPr>
        <w:pStyle w:val="Heading1"/>
      </w:pPr>
      <w:r>
        <w:rPr>
          <w:rStyle w:val="Strong"/>
        </w:rPr>
        <w:t xml:space="preserve">Year 4</w:t>
      </w:r>
    </w:p>
    <w:p>
      <w:pPr>
        <w:pStyle w:val="Normal"/>
      </w:pPr>
      <w:r>
        <w:t xml:space="preserve">In Year 4, children have been focusing on reading at home 3 times a week. These children were awarded with a trip to the cinema. Children who have shown a high level of engagement and enthusiasm for school life were chosen to attend Earl’s High School, to Matt Lucas’s book signing and meet and greet. </w:t>
      </w:r>
    </w:p>
    <w:p>
      <w:pPr>
        <w:pStyle w:val="Normal"/>
      </w:pPr>
      <w:r>
        <w:t xml:space="preserve">4B are continuing to practice their swimming skills at Duncan Edwards Leisure Centre each week. Mrs Bennett is extremely pleased with their dedication diligence. </w:t>
      </w:r>
    </w:p>
    <w:p>
      <w:pPr>
        <w:pStyle w:val="Normal"/>
      </w:pPr>
      <w:r>
        <w:t xml:space="preserve">4L have been building basic rhythmic skills, coordination and musical awareness in a fun and engaging way using African drums.  </w:t>
      </w:r>
    </w:p>
    <w:p>
      <w:pPr>
        <w:pStyle w:val="Normal"/>
      </w:pPr>
      <w:r>
        <w:t xml:space="preserve">4H have been working on rhythm, pulse and beat. We have been learning the song Hoedown and will be putting instruments to this in the coming weeks. </w:t>
      </w:r>
    </w:p>
    <w:p>
      <w:pPr>
        <w:jc w:val="center"/>
      </w:pPr>
      <w:r>
        <w:drawing>
          <wp:inline xmlns:wp14="http://schemas.microsoft.com/office/word/2010/wordprocessingDrawing" xmlns:wp="http://schemas.openxmlformats.org/drawingml/2006/wordprocessingDrawing" distT="0" distB="0" distL="0" distR="0" wp14:editId="50D07946">
            <wp:extent cx="1257300" cy="1352550"/>
            <wp:effectExtent l="0" t="0" r="0" b="0"/>
            <wp:docPr id="1" name="Pictur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c4152a21dbe0463e" cstate="print">
                      <a:extLst>
                        <a:ext uri="{28A0092B-C50C-407E-A947-70E740481C1C}"/>
                      </a:extLst>
                    </a:blip>
                    <a:stretch>
                      <a:fillRect/>
                    </a:stretch>
                  </pic:blipFill>
                  <pic:spPr>
                    <a:xfrm>
                      <a:off x="0" y="0"/>
                      <a:ext cx="1257300" cy="1352550"/>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1638300" cy="1752600"/>
            <wp:effectExtent l="0" t="0" r="0" b="0"/>
            <wp:docPr id="1" name="Pictur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b90a2aa216da4594" cstate="print">
                      <a:extLst>
                        <a:ext uri="{28A0092B-C50C-407E-A947-70E740481C1C}"/>
                      </a:extLst>
                    </a:blip>
                    <a:stretch>
                      <a:fillRect/>
                    </a:stretch>
                  </pic:blipFill>
                  <pic:spPr>
                    <a:xfrm>
                      <a:off x="0" y="0"/>
                      <a:ext cx="1638300" cy="1752600"/>
                    </a:xfrm>
                    <a:prstGeom prst="rect">
                      <a:avLst/>
                    </a:prstGeom>
                  </pic:spPr>
                </pic:pic>
              </a:graphicData>
            </a:graphic>
          </wp:inline>
        </w:drawing>
      </w:r>
    </w:p>
    <w:p>
      <w:pPr>
        <w:pStyle w:val="Heading1"/>
      </w:pPr>
      <w:r>
        <w:rPr>
          <w:rStyle w:val="Strong"/>
        </w:rPr>
        <w:t xml:space="preserve">Year 3</w:t>
      </w:r>
    </w:p>
    <w:p>
      <w:pPr>
        <w:pStyle w:val="Normal"/>
      </w:pPr>
      <w:r>
        <w:t xml:space="preserve">In Year 3 and 4, some of us have had the exciting opportunity to go to the cinema! Children who had been showing a fantastic effort with reading at home were selected for the experience and we hope that this will inspire many more from our phase to read more regularly at home!</w:t>
      </w:r>
    </w:p>
    <w:p>
      <w:pPr>
        <w:pStyle w:val="Normal"/>
      </w:pPr>
      <w:r>
        <w:t xml:space="preserve">In Design Technology, we have begun our new topic ‘Banish Broken Biscuits’ where we have looked at a range of food packaging types in order to enable us to design our own</w:t>
      </w:r>
    </w:p>
    <w:p>
      <w:pPr>
        <w:pStyle w:val="Normal"/>
      </w:pPr>
      <w:r>
        <w:t xml:space="preserve">food packaging using CAD (Computer Aided Design).</w:t>
      </w:r>
    </w:p>
    <w:p>
      <w:pPr>
        <w:pStyle w:val="Normal"/>
      </w:pPr>
      <w:r>
        <w:t xml:space="preserve">We have also been busily utilising our morning-starter time to explore and read a range of texts on Myon.</w:t>
      </w:r>
    </w:p>
    <w:p>
      <w:pPr>
        <w:pStyle w:val="Normal"/>
      </w:pPr>
      <w:r>
        <w:t xml:space="preserve">Remember – Myon is accessible for reading at home!</w:t>
      </w:r>
    </w:p>
    <w:p>
      <w:pPr>
        <w:jc w:val="center"/>
      </w:pPr>
      <w:r>
        <w:drawing>
          <wp:inline xmlns:wp14="http://schemas.microsoft.com/office/word/2010/wordprocessingDrawing" xmlns:wp="http://schemas.openxmlformats.org/drawingml/2006/wordprocessingDrawing" distT="0" distB="0" distL="0" distR="0" wp14:editId="50D07946">
            <wp:extent cx="2257425" cy="1514475"/>
            <wp:effectExtent l="0" t="0" r="0" b="0"/>
            <wp:docPr id="1" name="Pictur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cc623b589c3e4be6" cstate="print">
                      <a:extLst>
                        <a:ext uri="{28A0092B-C50C-407E-A947-70E740481C1C}"/>
                      </a:extLst>
                    </a:blip>
                    <a:stretch>
                      <a:fillRect/>
                    </a:stretch>
                  </pic:blipFill>
                  <pic:spPr>
                    <a:xfrm>
                      <a:off x="0" y="0"/>
                      <a:ext cx="2257425" cy="1514475"/>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152650" cy="3190875"/>
            <wp:effectExtent l="0" t="0" r="0" b="0"/>
            <wp:docPr id="1" name="Pictur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553a7935f2e44012" cstate="print">
                      <a:extLst>
                        <a:ext uri="{28A0092B-C50C-407E-A947-70E740481C1C}"/>
                      </a:extLst>
                    </a:blip>
                    <a:stretch>
                      <a:fillRect/>
                    </a:stretch>
                  </pic:blipFill>
                  <pic:spPr>
                    <a:xfrm>
                      <a:off x="0" y="0"/>
                      <a:ext cx="2152650" cy="3190875"/>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981075" cy="1266825"/>
            <wp:effectExtent l="0" t="0" r="0" b="0"/>
            <wp:docPr id="1" name="Pictur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6eb26c82a90b46af" cstate="print">
                      <a:extLst>
                        <a:ext uri="{28A0092B-C50C-407E-A947-70E740481C1C}"/>
                      </a:extLst>
                    </a:blip>
                    <a:stretch>
                      <a:fillRect/>
                    </a:stretch>
                  </pic:blipFill>
                  <pic:spPr>
                    <a:xfrm>
                      <a:off x="0" y="0"/>
                      <a:ext cx="981075" cy="1266825"/>
                    </a:xfrm>
                    <a:prstGeom prst="rect">
                      <a:avLst/>
                    </a:prstGeom>
                  </pic:spPr>
                </pic:pic>
              </a:graphicData>
            </a:graphic>
          </wp:inline>
        </w:drawing>
      </w:r>
    </w:p>
    <w:p>
      <w:pPr>
        <w:pStyle w:val="Normal"/>
      </w:pPr>
      <w:r>
        <w:rPr>
          <w:rStyle w:val="Strong"/>
        </w:rPr>
        <w:t xml:space="preserve">Homework reminder:</w:t>
      </w:r>
    </w:p>
    <w:p>
      <w:pPr>
        <w:pStyle w:val="Normal"/>
      </w:pPr>
      <w:r>
        <w:t xml:space="preserve">Please support your child with their weekly homework of; reading 3 times, completing TTRS practise online and returning their completed maths homework. </w:t>
      </w:r>
    </w:p>
    <w:p>
      <w:pPr>
        <w:pStyle w:val="Heading1"/>
      </w:pPr>
      <w:r>
        <w:rPr>
          <w:rStyle w:val="Strong"/>
        </w:rPr>
        <w:t xml:space="preserve">Sports at Priory</w:t>
      </w:r>
    </w:p>
    <w:p>
      <w:pPr>
        <w:jc w:val="center"/>
      </w:pPr>
      <w:r>
        <w:drawing>
          <wp:inline xmlns:wp14="http://schemas.microsoft.com/office/word/2010/wordprocessingDrawing" xmlns:wp="http://schemas.openxmlformats.org/drawingml/2006/wordprocessingDrawing" distT="0" distB="0" distL="0" distR="0" wp14:editId="50D07946">
            <wp:extent cx="5731510" cy="3543013"/>
            <wp:effectExtent l="0" t="0" r="0" b="0"/>
            <wp:docPr id="1" name="Pictur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c8c9a899c0d24b44" cstate="print">
                      <a:extLst>
                        <a:ext uri="{28A0092B-C50C-407E-A947-70E740481C1C}"/>
                      </a:extLst>
                    </a:blip>
                    <a:stretch>
                      <a:fillRect/>
                    </a:stretch>
                  </pic:blipFill>
                  <pic:spPr>
                    <a:xfrm>
                      <a:off x="0" y="0"/>
                      <a:ext cx="5731510" cy="3543013"/>
                    </a:xfrm>
                    <a:prstGeom prst="rect">
                      <a:avLst/>
                    </a:prstGeom>
                  </pic:spPr>
                </pic:pic>
              </a:graphicData>
            </a:graphic>
          </wp:inline>
        </w:drawing>
      </w:r>
    </w:p>
    <w:p>
      <w:pPr>
        <w:pStyle w:val="Normal"/>
      </w:pPr>
      <w:r>
        <w:rPr>
          <w:rStyle w:val="Strong"/>
        </w:rPr>
        <w:t xml:space="preserve">Dudley Schools FA – Girls’ 7-a-side Tournament</w:t>
      </w:r>
    </w:p>
    <w:p>
      <w:pPr>
        <w:pStyle w:val="Normal"/>
      </w:pPr>
      <w:r>
        <w:rPr>
          <w:rStyle w:val="Strong"/>
        </w:rPr>
        <w:t xml:space="preserve">Monday 17th November – Dell Stadium</w:t>
      </w:r>
    </w:p>
    <w:p>
      <w:pPr>
        <w:pStyle w:val="Normal"/>
      </w:pPr>
      <w:r>
        <w:t xml:space="preserve">The girls’ football team enjoyed an excellent afternoon of competition. They played </w:t>
      </w:r>
      <w:r>
        <w:rPr>
          <w:rStyle w:val="Strong"/>
        </w:rPr>
        <w:t xml:space="preserve">six group matches</w:t>
      </w:r>
      <w:r>
        <w:t xml:space="preserve">, winning four and drawing two. With strong performances throughout, they finished </w:t>
      </w:r>
      <w:r>
        <w:rPr>
          <w:rStyle w:val="Strong"/>
        </w:rPr>
        <w:t xml:space="preserve">second in their group by just one point</w:t>
      </w:r>
      <w:r>
        <w:t xml:space="preserve">.</w:t>
      </w:r>
    </w:p>
    <w:p>
      <w:pPr>
        <w:pStyle w:val="Normal"/>
      </w:pPr>
      <w:r>
        <w:t xml:space="preserve">In the semi-final, the team faced The Glynne but were unfortunately defeated </w:t>
      </w:r>
      <w:r>
        <w:rPr>
          <w:rStyle w:val="Strong"/>
        </w:rPr>
        <w:t xml:space="preserve">4–0</w:t>
      </w:r>
      <w:r>
        <w:t xml:space="preserve">. A fantastic effort from all involved.</w:t>
      </w:r>
    </w:p>
    <w:p>
      <w:pPr>
        <w:pStyle w:val="Normal"/>
      </w:pPr>
      <w:r>
        <w:rPr>
          <w:rStyle w:val="Strong"/>
        </w:rPr>
        <w:t xml:space="preserve">Netball League Fixture</w:t>
      </w:r>
    </w:p>
    <w:p>
      <w:pPr>
        <w:pStyle w:val="Normal"/>
      </w:pPr>
      <w:r>
        <w:rPr>
          <w:rStyle w:val="Strong"/>
        </w:rPr>
        <w:t xml:space="preserve">Thursday 20th November – Home Match</w:t>
      </w:r>
    </w:p>
    <w:p>
      <w:pPr>
        <w:pStyle w:val="Normal"/>
      </w:pPr>
      <w:r>
        <w:t xml:space="preserve">The team secured an impressive </w:t>
      </w:r>
      <w:r>
        <w:rPr>
          <w:rStyle w:val="Strong"/>
        </w:rPr>
        <w:t xml:space="preserve">16–0 victory</w:t>
      </w:r>
      <w:r>
        <w:t xml:space="preserve"> against Milking Bank. A brilliant display of teamwork and determination.</w:t>
      </w:r>
    </w:p>
    <w:p>
      <w:pPr>
        <w:pStyle w:val="Normal"/>
      </w:pPr>
      <w:r>
        <w:rPr>
          <w:rStyle w:val="Strong"/>
        </w:rPr>
        <w:t xml:space="preserve">Next Match:</w:t>
      </w:r>
      <w:r>
        <w:t xml:space="preserve"> Monday 1st December – </w:t>
      </w:r>
      <w:r>
        <w:rPr>
          <w:rStyle w:val="Emphasis"/>
        </w:rPr>
        <w:t xml:space="preserve">Away at Cotwall End</w:t>
      </w:r>
    </w:p>
    <w:p>
      <w:pPr>
        <w:pStyle w:val="Normal"/>
      </w:pPr>
      <w:r>
        <w:rPr>
          <w:rStyle w:val="Strong"/>
        </w:rPr>
        <w:t xml:space="preserve">Dudley North Indoor Athletics</w:t>
      </w:r>
    </w:p>
    <w:p>
      <w:pPr>
        <w:pStyle w:val="Normal"/>
      </w:pPr>
      <w:r>
        <w:rPr>
          <w:rStyle w:val="Strong"/>
        </w:rPr>
        <w:t xml:space="preserve">Tuesday 25th November – Dudley College</w:t>
      </w:r>
    </w:p>
    <w:p>
      <w:pPr>
        <w:pStyle w:val="Normal"/>
      </w:pPr>
      <w:r>
        <w:t xml:space="preserve">A strong team performance saw our athletes finish </w:t>
      </w:r>
      <w:r>
        <w:rPr>
          <w:rStyle w:val="Strong"/>
        </w:rPr>
        <w:t xml:space="preserve">4th overall</w:t>
      </w:r>
      <w:r>
        <w:t xml:space="preserve"> with notable successes in both track and field events.</w:t>
      </w:r>
    </w:p>
    <w:p>
      <w:pPr>
        <w:pStyle w:val="Normal"/>
      </w:pPr>
      <w:r>
        <w:rPr>
          <w:rStyle w:val="Strong"/>
        </w:rPr>
        <w:t xml:space="preserve">Individual &amp; Team Highlights</w:t>
      </w:r>
    </w:p>
    <w:p>
      <w:pPr>
        <w:pStyle w:val="Normal"/>
        <w:numPr>
          <w:ilvl w:val="0"/>
          <w:numId w:val="2"/>
        </w:numPr>
      </w:pPr>
      <w:r>
        <w:rPr>
          <w:rStyle w:val="Strong"/>
        </w:rPr>
        <w:t xml:space="preserve">2nd – Girls’ Relay:</w:t>
      </w:r>
      <w:r>
        <w:t xml:space="preserve"> Makanaka Tavengana &amp; Ruby</w:t>
      </w:r>
    </w:p>
    <w:p>
      <w:pPr>
        <w:pStyle w:val="Normal"/>
        <w:numPr>
          <w:ilvl w:val="0"/>
          <w:numId w:val="2"/>
        </w:numPr>
      </w:pPr>
      <w:r>
        <w:rPr>
          <w:rStyle w:val="Strong"/>
        </w:rPr>
        <w:t xml:space="preserve">1st – Girls’ Javelin:</w:t>
      </w:r>
      <w:r>
        <w:t xml:space="preserve"> Hila Weediar</w:t>
      </w:r>
    </w:p>
    <w:p>
      <w:pPr>
        <w:pStyle w:val="Normal"/>
        <w:numPr>
          <w:ilvl w:val="0"/>
          <w:numId w:val="2"/>
        </w:numPr>
      </w:pPr>
      <w:r>
        <w:rPr>
          <w:rStyle w:val="Strong"/>
        </w:rPr>
        <w:t xml:space="preserve">2nd – Boys’ Distance Relay:</w:t>
      </w:r>
      <w:r>
        <w:t xml:space="preserve"> Ellis Spate &amp; Rocco Round</w:t>
      </w:r>
    </w:p>
    <w:p>
      <w:pPr>
        <w:pStyle w:val="Normal"/>
        <w:numPr>
          <w:ilvl w:val="0"/>
          <w:numId w:val="2"/>
        </w:numPr>
      </w:pPr>
      <w:r>
        <w:rPr>
          <w:rStyle w:val="Strong"/>
        </w:rPr>
        <w:t xml:space="preserve">3rd – Ball Push:</w:t>
      </w:r>
      <w:r>
        <w:t xml:space="preserve"> Harley Hyde</w:t>
      </w:r>
    </w:p>
    <w:p>
      <w:pPr>
        <w:pStyle w:val="Normal"/>
        <w:numPr>
          <w:ilvl w:val="0"/>
          <w:numId w:val="2"/>
        </w:numPr>
      </w:pPr>
      <w:r>
        <w:rPr>
          <w:rStyle w:val="Strong"/>
        </w:rPr>
        <w:t xml:space="preserve">3rd – Speed Bounce:</w:t>
      </w:r>
      <w:r>
        <w:t xml:space="preserve"> Ellis Spate</w:t>
      </w:r>
    </w:p>
    <w:p>
      <w:pPr>
        <w:pStyle w:val="Normal"/>
      </w:pPr>
      <w:r>
        <w:t xml:space="preserve">We are also pleased to celebrate </w:t>
      </w:r>
      <w:r>
        <w:rPr>
          <w:rStyle w:val="Strong"/>
        </w:rPr>
        <w:t xml:space="preserve">Class 5G</w:t>
      </w:r>
      <w:r>
        <w:t xml:space="preserve">, who have been awarded </w:t>
      </w:r>
      <w:r>
        <w:rPr>
          <w:rStyle w:val="Emphasis"/>
        </w:rPr>
        <w:t xml:space="preserve">Living Streets Class of the Month</w:t>
      </w:r>
      <w:r>
        <w:t xml:space="preserve"> for November, recognising their excellent commitment to active travel.</w:t>
      </w:r>
    </w:p>
    <w:p>
      <w:pPr>
        <w:pStyle w:val="Normal"/>
      </w:pPr>
      <w:r>
        <w:rPr>
          <w:rStyle w:val="Strong"/>
        </w:rPr>
        <w:t xml:space="preserve">Active Travel Results – October:</w:t>
      </w:r>
    </w:p>
    <w:p>
      <w:pPr>
        <w:pStyle w:val="Normal"/>
        <w:numPr>
          <w:ilvl w:val="0"/>
          <w:numId w:val="3"/>
        </w:numPr>
      </w:pPr>
      <w:r>
        <w:rPr>
          <w:rStyle w:val="Strong"/>
        </w:rPr>
        <w:t xml:space="preserve">TOTAL ACTIVE TRIPS: 4,338TOTAL </w:t>
      </w:r>
    </w:p>
    <w:p>
      <w:pPr>
        <w:pStyle w:val="Normal"/>
        <w:numPr>
          <w:ilvl w:val="0"/>
          <w:numId w:val="3"/>
        </w:numPr>
      </w:pPr>
      <w:r>
        <w:rPr>
          <w:rStyle w:val="Strong"/>
        </w:rPr>
        <w:t xml:space="preserve">NON-ACTIVE TRIPS: 385</w:t>
      </w:r>
    </w:p>
    <w:p>
      <w:pPr>
        <w:jc w:val="center"/>
      </w:pPr>
      <w:r>
        <w:drawing>
          <wp:inline xmlns:wp14="http://schemas.microsoft.com/office/word/2010/wordprocessingDrawing" xmlns:wp="http://schemas.openxmlformats.org/drawingml/2006/wordprocessingDrawing" distT="0" distB="0" distL="0" distR="0" wp14:editId="50D07946">
            <wp:extent cx="2865755" cy="2140821"/>
            <wp:effectExtent l="0" t="0" r="0" b="0"/>
            <wp:docPr id="1" name="Picture12" descr="living-streets-wt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6a45f4cc86c04208" cstate="print">
                      <a:extLst>
                        <a:ext uri="{28A0092B-C50C-407E-A947-70E740481C1C}"/>
                      </a:extLst>
                    </a:blip>
                    <a:stretch>
                      <a:fillRect/>
                    </a:stretch>
                  </pic:blipFill>
                  <pic:spPr>
                    <a:xfrm>
                      <a:off x="0" y="0"/>
                      <a:ext cx="2865755" cy="2140821"/>
                    </a:xfrm>
                    <a:prstGeom prst="rect">
                      <a:avLst/>
                    </a:prstGeom>
                  </pic:spPr>
                </pic:pic>
              </a:graphicData>
            </a:graphic>
          </wp:inline>
        </w:drawing>
      </w:r>
    </w:p>
    <w:p>
      <w:pPr>
        <w:pStyle w:val="Heading1"/>
      </w:pPr>
      <w:r>
        <w:rPr>
          <w:rStyle w:val="Strong"/>
        </w:rPr>
        <w:t xml:space="preserve">Sports Reminders</w:t>
      </w:r>
    </w:p>
    <w:p>
      <w:pPr>
        <w:pStyle w:val="Normal"/>
      </w:pPr>
      <w:r>
        <w:rPr>
          <w:rStyle w:val="Strong"/>
        </w:rPr>
        <w:t xml:space="preserve">School Sports Kits</w:t>
      </w:r>
    </w:p>
    <w:p>
      <w:pPr>
        <w:pStyle w:val="Normal"/>
      </w:pPr>
      <w:r>
        <w:t xml:space="preserve">Please return any borrowed school sports kits </w:t>
      </w:r>
      <w:r>
        <w:rPr>
          <w:rStyle w:val="Strong"/>
        </w:rPr>
        <w:t xml:space="preserve">as soon as possible</w:t>
      </w:r>
      <w:r>
        <w:t xml:space="preserve">.</w:t>
      </w:r>
    </w:p>
    <w:p>
      <w:pPr>
        <w:pStyle w:val="Normal"/>
      </w:pPr>
      <w:r>
        <w:rPr>
          <w:rStyle w:val="Strong"/>
        </w:rPr>
        <w:t xml:space="preserve">Uniform</w:t>
      </w:r>
    </w:p>
    <w:p>
      <w:pPr>
        <w:pStyle w:val="Normal"/>
      </w:pPr>
      <w:r>
        <w:t xml:space="preserve">No false nails are permitted in school.</w:t>
      </w:r>
    </w:p>
    <w:p>
      <w:pPr>
        <w:pStyle w:val="Heading1"/>
      </w:pPr>
      <w:r>
        <w:rPr>
          <w:rStyle w:val="Strong"/>
        </w:rPr>
        <w:t xml:space="preserve">Parliament Week</w:t>
      </w:r>
    </w:p>
    <w:p>
      <w:pPr>
        <w:pStyle w:val="Normal"/>
      </w:pPr>
      <w:r>
        <w:rPr>
          <w:rStyle w:val="Strong"/>
        </w:rPr>
        <w:t xml:space="preserve">This week we celebrated Parliament Week, and throughout the school we have been exploring how the UK Parliament works and the important role it plays in our everyday lives.</w:t>
      </w:r>
    </w:p>
    <w:p>
      <w:pPr>
        <w:pStyle w:val="Normal"/>
      </w:pPr>
      <w:r>
        <w:t xml:space="preserve">Pupils learned about the two Houses that make up Parliament: </w:t>
      </w:r>
      <w:r>
        <w:rPr>
          <w:rStyle w:val="Strong"/>
        </w:rPr>
        <w:t xml:space="preserve">the House of Commons</w:t>
      </w:r>
      <w:r>
        <w:t xml:space="preserve"> and </w:t>
      </w:r>
      <w:r>
        <w:rPr>
          <w:rStyle w:val="Strong"/>
        </w:rPr>
        <w:t xml:space="preserve">the House of Lords</w:t>
      </w:r>
      <w:r>
        <w:t xml:space="preserve">. We discovered that Members of Parliament (MPs) are elected by the public to represent different areas of the country in the House of Commons, while members of the House of Lords are appointed for their experience, expertise, or contributions to society. We also discussed the role of the </w:t>
      </w:r>
      <w:r>
        <w:rPr>
          <w:rStyle w:val="Strong"/>
        </w:rPr>
        <w:t xml:space="preserve">King</w:t>
      </w:r>
      <w:r>
        <w:t xml:space="preserve">, who forms the third part of Parliament and gives Royal Assent to new laws.</w:t>
      </w:r>
    </w:p>
    <w:p>
      <w:pPr>
        <w:pStyle w:val="Normal"/>
      </w:pPr>
      <w:r>
        <w:t xml:space="preserve">We spent time learning the difference between </w:t>
      </w:r>
      <w:r>
        <w:rPr>
          <w:rStyle w:val="Strong"/>
        </w:rPr>
        <w:t xml:space="preserve">Parliament</w:t>
      </w:r>
      <w:r>
        <w:t xml:space="preserve"> and </w:t>
      </w:r>
      <w:r>
        <w:rPr>
          <w:rStyle w:val="Strong"/>
        </w:rPr>
        <w:t xml:space="preserve">the Government</w:t>
      </w:r>
      <w:r>
        <w:t xml:space="preserve">. Parliament includes all MPs from every political party, while the Government is formed by the party (or group of parties) that wins the most seats in a General Election. The Government is responsible for running the country, and Parliament works to scrutinise and challenge their decisions.</w:t>
      </w:r>
    </w:p>
    <w:p>
      <w:pPr>
        <w:pStyle w:val="Normal"/>
      </w:pPr>
      <w:r>
        <w:t xml:space="preserve">One of the highlights of the week was learning </w:t>
      </w:r>
      <w:r>
        <w:rPr>
          <w:rStyle w:val="Strong"/>
        </w:rPr>
        <w:t xml:space="preserve">how laws are made</w:t>
      </w:r>
      <w:r>
        <w:t xml:space="preserve">. Pupils followed the journey of a bill—from its first reading in the House of Commons, through debates and possible changes in both Houses, and finally to the point where the King approves it and it becomes law. This helped everyone understand how long and thoughtful the process can be, and why each stage is important.</w:t>
      </w:r>
    </w:p>
    <w:p>
      <w:pPr>
        <w:pStyle w:val="Normal"/>
      </w:pPr>
      <w:r>
        <w:t xml:space="preserve">We also discussed the importance of </w:t>
      </w:r>
      <w:r>
        <w:rPr>
          <w:rStyle w:val="Strong"/>
        </w:rPr>
        <w:t xml:space="preserve">voting</w:t>
      </w:r>
      <w:r>
        <w:t xml:space="preserve"> in a democracy. Pupils learned how voting gives people a voice in how the country is run and why it’s important for everyone to take part when they are old enough. Understanding this helps us recognise how our choices today can shape the future.</w:t>
      </w:r>
    </w:p>
    <w:p>
      <w:pPr>
        <w:pStyle w:val="Normal"/>
      </w:pPr>
      <w:r>
        <w:t xml:space="preserve">Overall, Parliament Week has been a fascinating and engaging experience. Pupils enjoyed learning more about British democracy and left with a much clearer understanding of how decisions are made at a national level.</w:t>
      </w:r>
    </w:p>
    <w:p>
      <w:pPr>
        <w:jc w:val="center"/>
      </w:pPr>
      <w:r>
        <w:drawing>
          <wp:inline xmlns:wp14="http://schemas.microsoft.com/office/word/2010/wordprocessingDrawing" xmlns:wp="http://schemas.openxmlformats.org/drawingml/2006/wordprocessingDrawing" distT="0" distB="0" distL="0" distR="0" wp14:editId="50D07946">
            <wp:extent cx="2865755" cy="1506832"/>
            <wp:effectExtent l="0" t="0" r="0" b="0"/>
            <wp:docPr id="1" name="Picture13" descr="pictures.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8fb735b84d4e4fe6" cstate="print">
                      <a:extLst>
                        <a:ext uri="{28A0092B-C50C-407E-A947-70E740481C1C}"/>
                      </a:extLst>
                    </a:blip>
                    <a:stretch>
                      <a:fillRect/>
                    </a:stretch>
                  </pic:blipFill>
                  <pic:spPr>
                    <a:xfrm>
                      <a:off x="0" y="0"/>
                      <a:ext cx="2865755" cy="1506832"/>
                    </a:xfrm>
                    <a:prstGeom prst="rect">
                      <a:avLst/>
                    </a:prstGeom>
                  </pic:spPr>
                </pic:pic>
              </a:graphicData>
            </a:graphic>
          </wp:inline>
        </w:drawing>
      </w:r>
    </w:p>
    <w:p>
      <w:pPr>
        <w:pStyle w:val="Heading1"/>
      </w:pPr>
      <w:r>
        <w:rPr>
          <w:rStyle w:val="Strong"/>
        </w:rPr>
        <w:t xml:space="preserve">Year 2 Cinema Visit</w:t>
      </w:r>
    </w:p>
    <w:p>
      <w:pPr>
        <w:pStyle w:val="Normal"/>
      </w:pPr>
      <w:r>
        <w:t xml:space="preserve">On Friday 21st November, a group of fantastic year 2 pupils walked to the cinema to watch two fabulous Julia Donaldson short films, Tiddler and Tabby McTat. The children were chosen because of their hard work in Reading. Every week the year 2 teachers check the children's reading records and praise the children who are reading on a regular basis and whose parents are writing in the reading record. Children earn house points, stickers, dips in the box and certificates. All the children who have achieved these rewards had their name added to the raffle and 12 children were picked out at random from across year 2. Mrs Jones and Miss Khalil are incredibly proud of the number of children reading in year 2 and are glad that the names were picked at random rather than the teachers choosing, as it would have been a very hard task. We look forward to more opportunities to treat our amazing readers and continue to celebrate their success. The children who attended the cinema thoroughly enjoyed the short films and had a great morning! </w:t>
      </w:r>
    </w:p>
    <w:p>
      <w:pPr>
        <w:jc w:val="center"/>
      </w:pPr>
      <w:r>
        <w:drawing>
          <wp:inline xmlns:wp14="http://schemas.microsoft.com/office/word/2010/wordprocessingDrawing" xmlns:wp="http://schemas.openxmlformats.org/drawingml/2006/wordprocessingDrawing" distT="0" distB="0" distL="0" distR="0" wp14:editId="50D07946">
            <wp:extent cx="2865755" cy="2153794"/>
            <wp:effectExtent l="0" t="0" r="0" b="0"/>
            <wp:docPr id="1" name="Picture14" descr="thumbnail_IMG_08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06bbdf4468704292" cstate="print">
                      <a:extLst>
                        <a:ext uri="{28A0092B-C50C-407E-A947-70E740481C1C}"/>
                      </a:extLst>
                    </a:blip>
                    <a:stretch>
                      <a:fillRect/>
                    </a:stretch>
                  </pic:blipFill>
                  <pic:spPr>
                    <a:xfrm>
                      <a:off x="0" y="0"/>
                      <a:ext cx="2865755" cy="2153794"/>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865755" cy="4265310"/>
            <wp:effectExtent l="0" t="0" r="0" b="0"/>
            <wp:docPr id="1" name="Picture15" descr="thumbnail_IMG_08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05345dfbd4224d97" cstate="print">
                      <a:extLst>
                        <a:ext uri="{28A0092B-C50C-407E-A947-70E740481C1C}"/>
                      </a:extLst>
                    </a:blip>
                    <a:stretch>
                      <a:fillRect/>
                    </a:stretch>
                  </pic:blipFill>
                  <pic:spPr>
                    <a:xfrm>
                      <a:off x="0" y="0"/>
                      <a:ext cx="2865755" cy="4265310"/>
                    </a:xfrm>
                    <a:prstGeom prst="rect">
                      <a:avLst/>
                    </a:prstGeom>
                  </pic:spPr>
                </pic:pic>
              </a:graphicData>
            </a:graphic>
          </wp:inline>
        </w:drawing>
      </w:r>
    </w:p>
    <w:p>
      <w:pPr>
        <w:pStyle w:val="Heading1"/>
      </w:pPr>
      <w:r>
        <w:rPr>
          <w:rStyle w:val="Strong"/>
        </w:rPr>
        <w:t xml:space="preserve">Advertisement</w:t>
      </w:r>
    </w:p>
    <w:p>
      <w:pPr>
        <w:jc w:val="center"/>
      </w:pPr>
      <w:r>
        <w:drawing>
          <wp:inline xmlns:wp14="http://schemas.microsoft.com/office/word/2010/wordprocessingDrawing" xmlns:wp="http://schemas.openxmlformats.org/drawingml/2006/wordprocessingDrawing" distT="0" distB="0" distL="0" distR="0" wp14:editId="50D07946">
            <wp:extent cx="2865755" cy="3873741"/>
            <wp:effectExtent l="0" t="0" r="0" b="0"/>
            <wp:docPr id="1" name="Picture16" descr="news p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dc352656b71a45b8" cstate="print">
                      <a:extLst>
                        <a:ext uri="{28A0092B-C50C-407E-A947-70E740481C1C}"/>
                      </a:extLst>
                    </a:blip>
                    <a:stretch>
                      <a:fillRect/>
                    </a:stretch>
                  </pic:blipFill>
                  <pic:spPr>
                    <a:xfrm>
                      <a:off x="0" y="0"/>
                      <a:ext cx="2865755" cy="3873741"/>
                    </a:xfrm>
                    <a:prstGeom prst="rect">
                      <a:avLst/>
                    </a:prstGeom>
                  </pic:spPr>
                </pic:pic>
              </a:graphicData>
            </a:graphic>
          </wp:inline>
        </w:drawing>
      </w:r>
    </w:p>
  </w:body>
</w:document>
</file>

<file path=word/numbering.xml><?xml version="1.0" encoding="utf-8"?>
<w:numbering xmlns:w="http://schemas.openxmlformats.org/wordprocessingml/2006/main">
  <w:abstractNum w:abstractNumId="0">
    <w:multiLevelType w:val="hybridMultilevel"/>
    <w:lvl w:ilvl="0" w:tentative="false">
      <w:numFmt w:val="bullet"/>
      <w:lvlText w:val="•"/>
      <w:start w:val="1"/>
      <w:lvlJc w:val="left"/>
      <w:pPr>
        <w:ind w:left="720" w:hanging="360"/>
      </w:pPr>
      <w:rPr>
        <w:rFonts w:hint="default" w:ascii="Calibri" w:hAnsi="Calibri"/>
      </w:rPr>
    </w:lvl>
    <w:lvl w:ilvl="1" w:tentative="true">
      <w:numFmt w:val="bullet"/>
      <w:lvlText w:val="-"/>
      <w:start w:val="1"/>
      <w:lvlJc w:val="left"/>
      <w:pPr>
        <w:ind w:left="1440" w:hanging="360"/>
      </w:pPr>
      <w:rPr>
        <w:rFonts w:hint="default" w:ascii="Courier New" w:hAnsi="Courier New"/>
      </w:rPr>
    </w:lvl>
    <w:lvl w:ilvl="2" w:tentative="true">
      <w:numFmt w:val="bullet"/>
      <w:lvlText w:val="◦"/>
      <w:start w:val="1"/>
      <w:lvlJc w:val="left"/>
      <w:pPr>
        <w:ind w:left="2160" w:hanging="360"/>
      </w:pPr>
      <w:rPr>
        <w:rFonts w:hint="default" w:ascii="Calibri" w:hAnsi="Calibri"/>
      </w:rPr>
    </w:lvl>
    <w:lvl w:ilvl="3" w:tentative="true">
      <w:numFmt w:val="bullet"/>
      <w:lvlText w:val="•"/>
      <w:start w:val="1"/>
      <w:lvlJc w:val="left"/>
      <w:pPr>
        <w:ind w:left="2880" w:hanging="360"/>
      </w:pPr>
      <w:rPr>
        <w:rFonts w:hint="default" w:ascii="Calibri" w:hAnsi="Calibri"/>
      </w:rPr>
    </w:lvl>
    <w:lvl w:ilvl="4" w:tentative="true">
      <w:numFmt w:val="bullet"/>
      <w:lvlText w:val="-"/>
      <w:start w:val="1"/>
      <w:lvlJc w:val="left"/>
      <w:pPr>
        <w:ind w:left="3600" w:hanging="360"/>
      </w:pPr>
      <w:rPr>
        <w:rFonts w:hint="default" w:ascii="Courier New" w:hAnsi="Courier New"/>
      </w:rPr>
    </w:lvl>
    <w:lvl w:ilvl="5" w:tentative="true">
      <w:numFmt w:val="bullet"/>
      <w:lvlText w:val="◦"/>
      <w:start w:val="1"/>
      <w:lvlJc w:val="left"/>
      <w:pPr>
        <w:ind w:left="4320" w:hanging="360"/>
      </w:pPr>
      <w:rPr>
        <w:rFonts w:hint="default" w:ascii="Calibri" w:hAnsi="Calibri"/>
      </w:rPr>
    </w:lvl>
    <w:lvl w:ilvl="6" w:tentative="true">
      <w:numFmt w:val="bullet"/>
      <w:lvlText w:val="•"/>
      <w:start w:val="1"/>
      <w:lvlJc w:val="left"/>
      <w:pPr>
        <w:ind w:left="5040" w:hanging="360"/>
      </w:pPr>
      <w:rPr>
        <w:rFonts w:hint="default" w:ascii="Calibri" w:hAnsi="Calibri"/>
      </w:rPr>
    </w:lvl>
    <w:lvl w:ilvl="7" w:tentative="true">
      <w:numFmt w:val="bullet"/>
      <w:lvlText w:val="-"/>
      <w:start w:val="1"/>
      <w:lvlJc w:val="left"/>
      <w:pPr>
        <w:ind w:left="5760" w:hanging="360"/>
      </w:pPr>
      <w:rPr>
        <w:rFonts w:hint="default" w:ascii="Courier New" w:hAnsi="Courier New"/>
      </w:rPr>
    </w:lvl>
    <w:lvl w:ilvl="8" w:tentative="true">
      <w:numFmt w:val="bullet"/>
      <w:lvlText w:val="◦"/>
      <w:start w:val="1"/>
      <w:lvlJc w:val="left"/>
      <w:pPr>
        <w:ind w:left="6480" w:hanging="360"/>
      </w:pPr>
      <w:rPr>
        <w:rFonts w:hint="default" w:ascii="Calibri" w:hAnsi="Calibri"/>
      </w:rPr>
    </w:lvl>
  </w:abstractNum>
  <w:abstractNum w:abstractNumId="1">
    <w:multiLevelType w:val="hybridMultilevel"/>
    <w:lvl w:ilvl="0" w:tentative="false">
      <w:numFmt w:val="bullet"/>
      <w:lvlText w:val="•"/>
      <w:start w:val="1"/>
      <w:lvlJc w:val="left"/>
      <w:pPr>
        <w:ind w:left="720" w:hanging="360"/>
      </w:pPr>
      <w:rPr>
        <w:rFonts w:hint="default" w:ascii="Calibri" w:hAnsi="Calibri"/>
      </w:rPr>
    </w:lvl>
    <w:lvl w:ilvl="1" w:tentative="true">
      <w:numFmt w:val="bullet"/>
      <w:lvlText w:val="-"/>
      <w:start w:val="1"/>
      <w:lvlJc w:val="left"/>
      <w:pPr>
        <w:ind w:left="1440" w:hanging="360"/>
      </w:pPr>
      <w:rPr>
        <w:rFonts w:hint="default" w:ascii="Courier New" w:hAnsi="Courier New"/>
      </w:rPr>
    </w:lvl>
    <w:lvl w:ilvl="2" w:tentative="true">
      <w:numFmt w:val="bullet"/>
      <w:lvlText w:val="◦"/>
      <w:start w:val="1"/>
      <w:lvlJc w:val="left"/>
      <w:pPr>
        <w:ind w:left="2160" w:hanging="360"/>
      </w:pPr>
      <w:rPr>
        <w:rFonts w:hint="default" w:ascii="Calibri" w:hAnsi="Calibri"/>
      </w:rPr>
    </w:lvl>
    <w:lvl w:ilvl="3" w:tentative="true">
      <w:numFmt w:val="bullet"/>
      <w:lvlText w:val="•"/>
      <w:start w:val="1"/>
      <w:lvlJc w:val="left"/>
      <w:pPr>
        <w:ind w:left="2880" w:hanging="360"/>
      </w:pPr>
      <w:rPr>
        <w:rFonts w:hint="default" w:ascii="Calibri" w:hAnsi="Calibri"/>
      </w:rPr>
    </w:lvl>
    <w:lvl w:ilvl="4" w:tentative="true">
      <w:numFmt w:val="bullet"/>
      <w:lvlText w:val="-"/>
      <w:start w:val="1"/>
      <w:lvlJc w:val="left"/>
      <w:pPr>
        <w:ind w:left="3600" w:hanging="360"/>
      </w:pPr>
      <w:rPr>
        <w:rFonts w:hint="default" w:ascii="Courier New" w:hAnsi="Courier New"/>
      </w:rPr>
    </w:lvl>
    <w:lvl w:ilvl="5" w:tentative="true">
      <w:numFmt w:val="bullet"/>
      <w:lvlText w:val="◦"/>
      <w:start w:val="1"/>
      <w:lvlJc w:val="left"/>
      <w:pPr>
        <w:ind w:left="4320" w:hanging="360"/>
      </w:pPr>
      <w:rPr>
        <w:rFonts w:hint="default" w:ascii="Calibri" w:hAnsi="Calibri"/>
      </w:rPr>
    </w:lvl>
    <w:lvl w:ilvl="6" w:tentative="true">
      <w:numFmt w:val="bullet"/>
      <w:lvlText w:val="•"/>
      <w:start w:val="1"/>
      <w:lvlJc w:val="left"/>
      <w:pPr>
        <w:ind w:left="5040" w:hanging="360"/>
      </w:pPr>
      <w:rPr>
        <w:rFonts w:hint="default" w:ascii="Calibri" w:hAnsi="Calibri"/>
      </w:rPr>
    </w:lvl>
    <w:lvl w:ilvl="7" w:tentative="true">
      <w:numFmt w:val="bullet"/>
      <w:lvlText w:val="-"/>
      <w:start w:val="1"/>
      <w:lvlJc w:val="left"/>
      <w:pPr>
        <w:ind w:left="5760" w:hanging="360"/>
      </w:pPr>
      <w:rPr>
        <w:rFonts w:hint="default" w:ascii="Courier New" w:hAnsi="Courier New"/>
      </w:rPr>
    </w:lvl>
    <w:lvl w:ilvl="8" w:tentative="true">
      <w:numFmt w:val="bullet"/>
      <w:lvlText w:val="◦"/>
      <w:start w:val="1"/>
      <w:lvlJc w:val="left"/>
      <w:pPr>
        <w:ind w:left="6480" w:hanging="360"/>
      </w:pPr>
      <w:rPr>
        <w:rFonts w:hint="default" w:ascii="Calibri" w:hAnsi="Calibri"/>
      </w:rPr>
    </w:lvl>
  </w:abstractNum>
  <w:abstractNum w:abstractNumId="2">
    <w:multiLevelType w:val="hybridMultilevel"/>
    <w:lvl w:ilvl="0" w:tentative="false">
      <w:numFmt w:val="bullet"/>
      <w:lvlText w:val="•"/>
      <w:start w:val="1"/>
      <w:lvlJc w:val="left"/>
      <w:pPr>
        <w:ind w:left="720" w:hanging="360"/>
      </w:pPr>
      <w:rPr>
        <w:rFonts w:hint="default" w:ascii="Calibri" w:hAnsi="Calibri"/>
      </w:rPr>
    </w:lvl>
    <w:lvl w:ilvl="1" w:tentative="true">
      <w:numFmt w:val="bullet"/>
      <w:lvlText w:val="-"/>
      <w:start w:val="1"/>
      <w:lvlJc w:val="left"/>
      <w:pPr>
        <w:ind w:left="1440" w:hanging="360"/>
      </w:pPr>
      <w:rPr>
        <w:rFonts w:hint="default" w:ascii="Courier New" w:hAnsi="Courier New"/>
      </w:rPr>
    </w:lvl>
    <w:lvl w:ilvl="2" w:tentative="true">
      <w:numFmt w:val="bullet"/>
      <w:lvlText w:val="◦"/>
      <w:start w:val="1"/>
      <w:lvlJc w:val="left"/>
      <w:pPr>
        <w:ind w:left="2160" w:hanging="360"/>
      </w:pPr>
      <w:rPr>
        <w:rFonts w:hint="default" w:ascii="Calibri" w:hAnsi="Calibri"/>
      </w:rPr>
    </w:lvl>
    <w:lvl w:ilvl="3" w:tentative="true">
      <w:numFmt w:val="bullet"/>
      <w:lvlText w:val="•"/>
      <w:start w:val="1"/>
      <w:lvlJc w:val="left"/>
      <w:pPr>
        <w:ind w:left="2880" w:hanging="360"/>
      </w:pPr>
      <w:rPr>
        <w:rFonts w:hint="default" w:ascii="Calibri" w:hAnsi="Calibri"/>
      </w:rPr>
    </w:lvl>
    <w:lvl w:ilvl="4" w:tentative="true">
      <w:numFmt w:val="bullet"/>
      <w:lvlText w:val="-"/>
      <w:start w:val="1"/>
      <w:lvlJc w:val="left"/>
      <w:pPr>
        <w:ind w:left="3600" w:hanging="360"/>
      </w:pPr>
      <w:rPr>
        <w:rFonts w:hint="default" w:ascii="Courier New" w:hAnsi="Courier New"/>
      </w:rPr>
    </w:lvl>
    <w:lvl w:ilvl="5" w:tentative="true">
      <w:numFmt w:val="bullet"/>
      <w:lvlText w:val="◦"/>
      <w:start w:val="1"/>
      <w:lvlJc w:val="left"/>
      <w:pPr>
        <w:ind w:left="4320" w:hanging="360"/>
      </w:pPr>
      <w:rPr>
        <w:rFonts w:hint="default" w:ascii="Calibri" w:hAnsi="Calibri"/>
      </w:rPr>
    </w:lvl>
    <w:lvl w:ilvl="6" w:tentative="true">
      <w:numFmt w:val="bullet"/>
      <w:lvlText w:val="•"/>
      <w:start w:val="1"/>
      <w:lvlJc w:val="left"/>
      <w:pPr>
        <w:ind w:left="5040" w:hanging="360"/>
      </w:pPr>
      <w:rPr>
        <w:rFonts w:hint="default" w:ascii="Calibri" w:hAnsi="Calibri"/>
      </w:rPr>
    </w:lvl>
    <w:lvl w:ilvl="7" w:tentative="true">
      <w:numFmt w:val="bullet"/>
      <w:lvlText w:val="-"/>
      <w:start w:val="1"/>
      <w:lvlJc w:val="left"/>
      <w:pPr>
        <w:ind w:left="5760" w:hanging="360"/>
      </w:pPr>
      <w:rPr>
        <w:rFonts w:hint="default" w:ascii="Courier New" w:hAnsi="Courier New"/>
      </w:rPr>
    </w:lvl>
    <w:lvl w:ilvl="8" w:tentative="true">
      <w:numFmt w:val="bullet"/>
      <w:lvlText w:val="◦"/>
      <w:start w:val="1"/>
      <w:lvlJc w:val="left"/>
      <w:pPr>
        <w:ind w:left="6480" w:hanging="360"/>
      </w:pPr>
      <w:rPr>
        <w:rFonts w:hint="default" w:ascii="Calibri" w:hAnsi="Calibri"/>
      </w:rPr>
    </w:lvl>
  </w:abstractNum>
  <w:num w:numId="1">
    <w:abstractNumId w:val="0"/>
  </w:num>
  <w:num w:numId="2">
    <w:abstractNumId w:val="1"/>
  </w:num>
  <w:num w:numId="3">
    <w:abstractNumId w:val="2"/>
  </w:num>
</w:numbering>
</file>

<file path=word/styles.xml><?xml version="1.0" encoding="utf-8"?>
<w:styles xmlns:w="http://schemas.openxmlformats.org/wordprocessingml/2006/main">
  <w:style w:type="paragraph" w:styleId="Normal">
    <w:autoRedefine w:val="off"/>
    <w:basedOn w:val="Normal"/>
    <w:link w:val="OverdueAmountChar"/>
    <w:locked w:val="off"/>
    <w:qFormat w:val="on"/>
    <w:hidden w:val="off"/>
    <w:semiHidden w:val="off"/>
    <w:next w:val="Normal"/>
    <w:unhideWhenUsed w:val="on"/>
    <w:pPr/>
    <w:rPr>
      <w:rFonts w:ascii="Calibri"/>
    </w:rPr>
  </w:style>
  <w:style w:type="paragraph" w:styleId="Title">
    <w:autoRedefine w:val="off"/>
    <w:basedOn w:val="Normal"/>
    <w:name w:val="Title"/>
    <w:link w:val="TitleChar"/>
    <w:locked w:val="off"/>
    <w:qFormat w:val="on"/>
    <w:hidden w:val="off"/>
    <w:semiHidden w:val="off"/>
    <w:next w:val="Normal"/>
    <w:unhideWhenUsed w:val="on"/>
    <w:pPr>
      <w:outlineLvl w:val="0"/>
      <w:uiPriority w:val="10"/>
    </w:pPr>
    <w:rPr>
      <w:rFonts w:ascii="Calibri Light"/>
      <w:sz w:val="56"/>
      <w:pPr>
        <w:spacing w:line="240" w:lineRule="auto"/>
      </w:pPr>
    </w:rPr>
  </w:style>
  <w:style w:type="paragraph" w:styleId="Heading1">
    <w:autoRedefine w:val="off"/>
    <w:basedOn w:val="Normal"/>
    <w:name w:val="heading 1"/>
    <w:link w:val="Heading1Char"/>
    <w:locked w:val="off"/>
    <w:qFormat w:val="on"/>
    <w:hidden w:val="off"/>
    <w:semiHidden w:val="off"/>
    <w:next w:val="Normal"/>
    <w:unhideWhenUsed w:val="on"/>
    <w:pPr>
      <w:spacing w:before="480" w:after="120"/>
      <w:outlineLvl w:val="1"/>
      <w:keepNext/>
      <w:keepLines/>
      <w:basedOn w:val="Normal"/>
    </w:pPr>
    <w:rPr>
      <w:rFonts w:ascii="Calibri Light"/>
      <w:color w:themeColor="accent1"/>
      <w:sz w:val="32"/>
      <w:uiPriority w:val="9"/>
    </w:rPr>
  </w:style>
  <w:style w:type="paragraph" w:styleId="Heading2">
    <w:autoRedefine w:val="off"/>
    <w:basedOn w:val="Normal"/>
    <w:name w:val="heading 2"/>
    <w:link w:val="Heading2Char"/>
    <w:locked w:val="off"/>
    <w:qFormat w:val="on"/>
    <w:hidden w:val="off"/>
    <w:semiHidden w:val="off"/>
    <w:next w:val="Normal"/>
    <w:unhideWhenUsed w:val="on"/>
    <w:pPr>
      <w:spacing w:before="40" w:after="0"/>
      <w:outlineLvl w:val="2"/>
      <w:keepNext/>
      <w:keepLines/>
      <w:basedOn w:val="Normal"/>
    </w:pPr>
    <w:rPr>
      <w:rFonts w:ascii="Calibri Light"/>
      <w:color w:themeColor="accent1"/>
      <w:sz w:val="26"/>
      <w:uiPriority w:val="9"/>
    </w:rPr>
  </w:style>
  <w:style w:type="character" w:styleId="EmphasizeItalicize">
    <w:autoRedefine w:val="off"/>
    <w:basedOn w:val="Normal"/>
    <w:link w:val="OverdueAmountChar"/>
    <w:locked w:val="off"/>
    <w:qFormat w:val="on"/>
    <w:hidden w:val="off"/>
    <w:semiHidden w:val="off"/>
    <w:next w:val="Normal"/>
    <w:unhideWhenUsed w:val="on"/>
    <w:pPr/>
    <w:rPr>
      <w:rFonts w:ascii="Calibri"/>
      <w:b/>
      <w:i/>
    </w:rPr>
  </w:style>
  <w:style w:type="character" w:styleId="Strong">
    <w:autoRedefine w:val="off"/>
    <w:basedOn w:val="Normal"/>
    <w:link w:val="OverdueAmountChar"/>
    <w:locked w:val="off"/>
    <w:qFormat w:val="on"/>
    <w:hidden w:val="off"/>
    <w:semiHidden w:val="off"/>
    <w:next w:val="Normal"/>
    <w:unhideWhenUsed w:val="on"/>
    <w:pPr/>
    <w:rPr>
      <w:rFonts w:ascii="Calibri"/>
      <w:b/>
    </w:rPr>
  </w:style>
  <w:style w:type="character" w:styleId="Emphasis">
    <w:autoRedefine w:val="off"/>
    <w:basedOn w:val="Normal"/>
    <w:link w:val="OverdueAmountChar"/>
    <w:locked w:val="off"/>
    <w:qFormat w:val="on"/>
    <w:hidden w:val="off"/>
    <w:semiHidden w:val="off"/>
    <w:next w:val="Normal"/>
    <w:unhideWhenUsed w:val="on"/>
    <w:pPr/>
    <w:rPr>
      <w:rFonts w:ascii="Calibri"/>
      <w:i/>
    </w:rPr>
  </w:style>
  <w:style w:type="character" w:styleId="SwayHyperlink">
    <w:autoRedefine w:val="off"/>
    <w:basedOn w:val="Normal"/>
    <w:link w:val="OverdueAmountChar"/>
    <w:locked w:val="off"/>
    <w:qFormat w:val="on"/>
    <w:hidden w:val="off"/>
    <w:semiHidden w:val="off"/>
    <w:next w:val="Normal"/>
    <w:unhideWhenUsed w:val="on"/>
    <w:pPr/>
    <w:rPr>
      <w:rFonts w:ascii="Calibri"/>
      <w:u w:val="single"/>
      <w:color w:themeColor="hyperlink"/>
    </w:rPr>
  </w:style>
  <w:style w:type="character" w:styleId="BoldHyperlink">
    <w:autoRedefine w:val="off"/>
    <w:basedOn w:val="Normal"/>
    <w:link w:val="OverdueAmountChar"/>
    <w:locked w:val="off"/>
    <w:qFormat w:val="on"/>
    <w:hidden w:val="off"/>
    <w:semiHidden w:val="off"/>
    <w:next w:val="Normal"/>
    <w:unhideWhenUsed w:val="on"/>
    <w:pPr/>
    <w:rPr>
      <w:rFonts w:ascii="Calibri"/>
      <w:b/>
      <w:u w:val="single"/>
      <w:color w:themeColor="hyperlink"/>
    </w:rPr>
  </w:style>
  <w:style w:type="character" w:styleId="ItalicHyperlink">
    <w:autoRedefine w:val="off"/>
    <w:basedOn w:val="Normal"/>
    <w:link w:val="OverdueAmountChar"/>
    <w:locked w:val="off"/>
    <w:qFormat w:val="on"/>
    <w:hidden w:val="off"/>
    <w:semiHidden w:val="off"/>
    <w:next w:val="Normal"/>
    <w:unhideWhenUsed w:val="on"/>
    <w:pPr/>
    <w:rPr>
      <w:rFonts w:ascii="Calibri"/>
      <w:i/>
      <w:u w:val="single"/>
      <w:color w:themeColor="hyperlink"/>
    </w:rPr>
  </w:style>
  <w:style w:type="character" w:styleId="BoldItalicHyperlink">
    <w:autoRedefine w:val="off"/>
    <w:basedOn w:val="Normal"/>
    <w:link w:val="OverdueAmountChar"/>
    <w:locked w:val="off"/>
    <w:qFormat w:val="on"/>
    <w:hidden w:val="off"/>
    <w:semiHidden w:val="off"/>
    <w:next w:val="Normal"/>
    <w:unhideWhenUsed w:val="on"/>
    <w:pPr/>
    <w:rPr>
      <w:rFonts w:ascii="Calibri"/>
      <w:b/>
      <w:i/>
      <w:u w:val="single"/>
      <w:color w:themeColor="hyperlink"/>
    </w:rPr>
  </w:style>
  <w:style w:type="paragraph" w:styleId="Caption">
    <w:autoRedefine w:val="off"/>
    <w:basedOn w:val="Normal"/>
    <w:link w:val="OverdueAmountChar"/>
    <w:locked w:val="off"/>
    <w:qFormat w:val="on"/>
    <w:hidden w:val="off"/>
    <w:semiHidden w:val="off"/>
    <w:next w:val="Normal"/>
    <w:unhideWhenUsed w:val="on"/>
    <w:pPr/>
    <w:rPr>
      <w:rFonts w:ascii="Calibri"/>
      <w:i/>
      <w:pPr>
        <w:spacing w:after="200" w:line="240" w:lineRule="auto"/>
        <w:jc w:val="center"/>
      </w:pPr>
      <w:rPr>
        <w:color w:themeColor="text2"/>
        <w:sz w:val="18"/>
      </w:rPr>
    </w:rPr>
  </w:style>
  <w:style w:type="paragraph" w:styleId="FootnoteText">
    <w:autoRedefine w:val="off"/>
    <w:basedOn w:val="Normal"/>
    <w:link w:val="OverdueAmountChar"/>
    <w:locked w:val="off"/>
    <w:qFormat w:val="on"/>
    <w:hidden w:val="off"/>
    <w:semiHidden w:val="off"/>
    <w:next w:val="Normal"/>
    <w:unhideWhenUsed w:val="on"/>
    <w:pPr/>
    <w:rPr>
      <w:rFonts w:ascii="Calibri"/>
      <w:pPr>
        <w:spacing w:after="0" w:line="240" w:lineRule="auto"/>
      </w:pPr>
      <w:rPr>
        <w:sz w:val="20"/>
      </w:rPr>
    </w:rPr>
  </w:style>
  <w:style w:type="paragraph" w:styleId="IntenseQuote">
    <w:autoRedefine w:val="off"/>
    <w:basedOn w:val="Normal"/>
    <w:link w:val="OverdueAmountChar"/>
    <w:locked w:val="off"/>
    <w:qFormat w:val="on"/>
    <w:hidden w:val="off"/>
    <w:semiHidden w:val="off"/>
    <w:next w:val="Normal"/>
    <w:unhideWhenUsed w:val="on"/>
    <w:pPr>
      <w:pBdr>
        <w:top w:val="single" w:themeColor="accent1" w:sz="4" w:space="10"/>
        <w:bottom w:val="single" w:themeColor="accent1" w:sz="4" w:space="10"/>
      </w:pBdr>
      <w:spacing w:before="360" w:after="360"/>
      <w:ind w:left="0" w:right="0"/>
      <w:jc w:val="center"/>
    </w:pPr>
    <w:rPr>
      <w:rFonts w:ascii="Calibri"/>
      <w:i/>
      <w:rPr>
        <w:color w:themeColor="accent1"/>
      </w:rPr>
    </w:rPr>
  </w:style>
</w:styles>
</file>

<file path=word/_rels/document.xml.rels>&#65279;<?xml version="1.0" encoding="utf-8"?><Relationships xmlns="http://schemas.openxmlformats.org/package/2006/relationships"><Relationship Type="http://schemas.openxmlformats.org/officeDocument/2006/relationships/styles" Target="/word/styles.xml" Id="R77e9605fcbfc48a6" /><Relationship Type="http://schemas.openxmlformats.org/officeDocument/2006/relationships/image" Target="/media/image.jpg" Id="R2e0672204af74fc7" /><Relationship Type="http://schemas.openxmlformats.org/officeDocument/2006/relationships/image" Target="/media/image2.jpg" Id="Rb23ea2c801a940f5" /><Relationship Type="http://schemas.openxmlformats.org/officeDocument/2006/relationships/image" Target="/media/image3.jpg" Id="Rb7a384d4c20d4063" /><Relationship Type="http://schemas.openxmlformats.org/officeDocument/2006/relationships/numbering" Target="/word/numbering.xml" Id="NumberingDefinitionsPart" /><Relationship Type="http://schemas.openxmlformats.org/officeDocument/2006/relationships/image" Target="/media/image4.jpg" Id="Rc920f330a9b540f8" /><Relationship Type="http://schemas.openxmlformats.org/officeDocument/2006/relationships/image" Target="/media/image5.jpg" Id="R071fe5820c8840ee" /><Relationship Type="http://schemas.openxmlformats.org/officeDocument/2006/relationships/image" Target="/media/image6.jpg" Id="Rc4152a21dbe0463e" /><Relationship Type="http://schemas.openxmlformats.org/officeDocument/2006/relationships/image" Target="/media/image7.jpg" Id="Rb90a2aa216da4594" /><Relationship Type="http://schemas.openxmlformats.org/officeDocument/2006/relationships/image" Target="/media/image8.jpg" Id="Rcc623b589c3e4be6" /><Relationship Type="http://schemas.openxmlformats.org/officeDocument/2006/relationships/image" Target="/media/image9.jpg" Id="R553a7935f2e44012" /><Relationship Type="http://schemas.openxmlformats.org/officeDocument/2006/relationships/image" Target="/media/imagea.jpg" Id="R6eb26c82a90b46af" /><Relationship Type="http://schemas.openxmlformats.org/officeDocument/2006/relationships/image" Target="/media/imageb.jpg" Id="Rc8c9a899c0d24b44" /><Relationship Type="http://schemas.openxmlformats.org/officeDocument/2006/relationships/image" Target="/media/imagec.jpg" Id="R6a45f4cc86c04208" /><Relationship Type="http://schemas.openxmlformats.org/officeDocument/2006/relationships/image" Target="/media/imaged.jpg" Id="R8fb735b84d4e4fe6" /><Relationship Type="http://schemas.openxmlformats.org/officeDocument/2006/relationships/image" Target="/media/imagee.jpg" Id="R06bbdf4468704292" /><Relationship Type="http://schemas.openxmlformats.org/officeDocument/2006/relationships/image" Target="/media/imagef.jpg" Id="R05345dfbd4224d97" /><Relationship Type="http://schemas.openxmlformats.org/officeDocument/2006/relationships/image" Target="/media/image10.jpg" Id="Rdc352656b71a45b8" /></Relationships>
</file>